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1F791" w14:textId="4BBD11D6" w:rsidR="009D2378" w:rsidRDefault="009D2378" w:rsidP="009D2378">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w:t>
      </w:r>
      <w:r>
        <w:rPr>
          <w:b/>
          <w:i/>
          <w:noProof/>
          <w:sz w:val="28"/>
        </w:rPr>
        <w:t>16</w:t>
      </w:r>
    </w:p>
    <w:p w14:paraId="0533428E" w14:textId="669A0509" w:rsidR="009D2378" w:rsidRDefault="009D2378" w:rsidP="009D2378">
      <w:pPr>
        <w:pStyle w:val="CRCoverPage"/>
        <w:outlineLvl w:val="0"/>
        <w:rPr>
          <w:rFonts w:cs="Arial"/>
          <w:b/>
          <w:sz w:val="24"/>
        </w:rPr>
      </w:pPr>
      <w:r w:rsidRPr="005E4CF5">
        <w:rPr>
          <w:b/>
          <w:bCs/>
          <w:sz w:val="24"/>
        </w:rPr>
        <w:t>Athens, Greece, 20 - 24 February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1A8D0300" w14:textId="458E81DA" w:rsidR="009D2378" w:rsidRDefault="009D2378" w:rsidP="009D2378">
      <w:pPr>
        <w:keepNext/>
        <w:tabs>
          <w:tab w:val="left" w:pos="2127"/>
        </w:tabs>
        <w:ind w:left="2126" w:hanging="2126"/>
        <w:outlineLvl w:val="0"/>
        <w:rPr>
          <w:b/>
          <w:lang w:val="en-US"/>
        </w:rPr>
      </w:pPr>
      <w:r>
        <w:rPr>
          <w:b/>
          <w:lang w:val="en-US"/>
        </w:rPr>
        <w:t>Source:</w:t>
      </w:r>
      <w:r>
        <w:rPr>
          <w:b/>
          <w:lang w:val="en-US"/>
        </w:rPr>
        <w:tab/>
      </w:r>
      <w:r>
        <w:rPr>
          <w:b/>
          <w:lang w:val="en-US"/>
        </w:rPr>
        <w:t>GSMA</w:t>
      </w:r>
    </w:p>
    <w:p w14:paraId="2EB8E06E" w14:textId="11C6C50B" w:rsidR="009D2378" w:rsidRDefault="009D2378" w:rsidP="009D2378">
      <w:pPr>
        <w:pStyle w:val="TableText"/>
        <w:rPr>
          <w:bCs/>
          <w:iCs/>
          <w:lang w:val="en-US"/>
        </w:rPr>
      </w:pPr>
      <w:r>
        <w:rPr>
          <w:rFonts w:cs="Arial"/>
          <w:b/>
        </w:rPr>
        <w:t>Title:</w:t>
      </w:r>
      <w:r>
        <w:rPr>
          <w:rFonts w:cs="Arial"/>
          <w:b/>
        </w:rPr>
        <w:tab/>
      </w:r>
      <w:sdt>
        <w:sdtPr>
          <w:rPr>
            <w:rFonts w:hint="eastAsia"/>
            <w:lang w:eastAsia="en-US"/>
          </w:rPr>
          <w:alias w:val="Document Title"/>
          <w:tag w:val="GSMATitle"/>
          <w:id w:val="-841852757"/>
          <w:placeholder>
            <w:docPart w:val="E78B8503D68A4596B074B1AB50E9DAA7"/>
          </w:placeholder>
          <w:text/>
        </w:sdtPr>
        <w:sdtContent>
          <w:r>
            <w:rPr>
              <w:lang w:eastAsia="en-US"/>
            </w:rPr>
            <w:t>LS reply to 3GPP C4-225571 on N32-f addressing information</w:t>
          </w:r>
          <w:r w:rsidRPr="00475101">
            <w:rPr>
              <w:lang w:eastAsia="en-US"/>
            </w:rPr>
            <w:t xml:space="preserve"> </w:t>
          </w:r>
        </w:sdtContent>
      </w:sdt>
    </w:p>
    <w:p w14:paraId="45DBB8BD" w14:textId="77777777" w:rsidR="009D2378" w:rsidRDefault="009D2378" w:rsidP="009D2378">
      <w:pPr>
        <w:keepNext/>
        <w:tabs>
          <w:tab w:val="left" w:pos="2127"/>
        </w:tabs>
        <w:ind w:left="2126" w:hanging="2126"/>
        <w:outlineLvl w:val="0"/>
        <w:rPr>
          <w:b/>
        </w:rPr>
      </w:pPr>
      <w:r>
        <w:rPr>
          <w:b/>
        </w:rPr>
        <w:t>Document for:</w:t>
      </w:r>
      <w:r>
        <w:rPr>
          <w:b/>
        </w:rPr>
        <w:tab/>
        <w:t>Information, Discussion</w:t>
      </w:r>
    </w:p>
    <w:p w14:paraId="7AC84AA8" w14:textId="10AFDDC6" w:rsidR="009D2378" w:rsidRDefault="009D2378" w:rsidP="009D2378">
      <w:pPr>
        <w:keepNext/>
        <w:tabs>
          <w:tab w:val="left" w:pos="2127"/>
        </w:tabs>
        <w:ind w:left="2126" w:hanging="2126"/>
        <w:outlineLvl w:val="0"/>
      </w:pPr>
      <w:r>
        <w:rPr>
          <w:b/>
        </w:rPr>
        <w:t>Agenda Item:  3</w:t>
      </w:r>
    </w:p>
    <w:p w14:paraId="42264E96" w14:textId="5368E93A" w:rsidR="00AD50BF" w:rsidRDefault="00AF7C99" w:rsidP="00AD50BF">
      <w:pPr>
        <w:pStyle w:val="Header"/>
        <w:tabs>
          <w:tab w:val="right" w:pos="9356"/>
        </w:tabs>
        <w:jc w:val="center"/>
      </w:pPr>
      <w:r>
        <w:rPr>
          <w:noProof/>
          <w:lang w:val="en-US" w:eastAsia="en-US"/>
        </w:rPr>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297A5C53" w:rsidR="00A74A54" w:rsidRDefault="00134707" w:rsidP="00E4345D">
            <w:pPr>
              <w:pStyle w:val="TableText"/>
            </w:pPr>
            <w:r w:rsidRPr="00134707">
              <w:rPr>
                <w:lang w:eastAsia="en-US"/>
              </w:rPr>
              <w:t>LS reply to 3GPP C4-225571 on N32-f addressing information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2863"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73B43EFB" w:rsidR="00034316" w:rsidRPr="00C201D7" w:rsidRDefault="001F4FEB" w:rsidP="00791C2F">
            <w:pPr>
              <w:pStyle w:val="TableText"/>
              <w:rPr>
                <w:rFonts w:eastAsia="MS Mincho"/>
                <w:lang w:eastAsia="ja-JP"/>
              </w:rPr>
            </w:pPr>
            <w:r>
              <w:rPr>
                <w:rFonts w:eastAsia="MS Mincho"/>
                <w:lang w:eastAsia="ja-JP"/>
              </w:rPr>
              <w:t>NRG</w:t>
            </w:r>
            <w:r w:rsidR="00B77163">
              <w:rPr>
                <w:rFonts w:eastAsia="MS Mincho"/>
                <w:lang w:eastAsia="ja-JP"/>
              </w:rPr>
              <w:t xml:space="preserve"> 01</w:t>
            </w:r>
            <w:r w:rsidR="00CF5C58">
              <w:rPr>
                <w:rFonts w:eastAsia="MS Mincho"/>
                <w:lang w:eastAsia="ja-JP"/>
              </w:rPr>
              <w:t>7</w:t>
            </w:r>
            <w:r w:rsidR="00B77163">
              <w:rPr>
                <w:rFonts w:eastAsia="MS Mincho"/>
                <w:lang w:eastAsia="ja-JP"/>
              </w:rPr>
              <w:t>_20</w:t>
            </w:r>
            <w:r w:rsidR="00CF5C58">
              <w:rPr>
                <w:rFonts w:eastAsia="MS Mincho"/>
                <w:lang w:eastAsia="ja-JP"/>
              </w:rPr>
              <w:t>0</w:t>
            </w:r>
            <w:r w:rsidR="00CF5C58">
              <w:rPr>
                <w:rFonts w:eastAsia="MS Mincho"/>
                <w:lang w:eastAsia="ja-JP"/>
              </w:rPr>
              <w:br/>
            </w:r>
            <w:r w:rsidR="00034316">
              <w:rPr>
                <w:rFonts w:eastAsia="MS Mincho"/>
                <w:lang w:eastAsia="ja-JP"/>
              </w:rPr>
              <w:t>DESS 90_03</w:t>
            </w:r>
          </w:p>
        </w:tc>
        <w:tc>
          <w:tcPr>
            <w:tcW w:w="2863" w:type="dxa"/>
          </w:tcPr>
          <w:p w14:paraId="42264EAF" w14:textId="66D8E1AC" w:rsidR="0058060A" w:rsidRPr="00B77163" w:rsidRDefault="00B77163" w:rsidP="001202FC">
            <w:pPr>
              <w:pStyle w:val="TableText"/>
              <w:rPr>
                <w:iCs/>
              </w:rPr>
            </w:pPr>
            <w:r w:rsidRPr="00B77163">
              <w:rPr>
                <w:rFonts w:eastAsia="MS Mincho"/>
                <w:iCs/>
                <w:lang w:eastAsia="ja-JP"/>
              </w:rPr>
              <w:t>11 January 2023</w:t>
            </w:r>
          </w:p>
        </w:tc>
        <w:tc>
          <w:tcPr>
            <w:tcW w:w="3373" w:type="dxa"/>
          </w:tcPr>
          <w:p w14:paraId="42264EB0" w14:textId="05415717" w:rsidR="0058060A" w:rsidRPr="00B77163" w:rsidRDefault="00B77163" w:rsidP="00D20D7D">
            <w:pPr>
              <w:pStyle w:val="TableText"/>
              <w:rPr>
                <w:rFonts w:eastAsia="MS Mincho"/>
                <w:iCs/>
                <w:lang w:eastAsia="ja-JP"/>
              </w:rPr>
            </w:pPr>
            <w:r w:rsidRPr="00B77163">
              <w:rPr>
                <w:rFonts w:eastAsia="MS Mincho"/>
                <w:iCs/>
                <w:lang w:eastAsia="ja-JP"/>
              </w:rPr>
              <w:t>Pieter Veenstra</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4FE49A29" w:rsidR="0058060A" w:rsidRPr="00134707" w:rsidRDefault="00B41244" w:rsidP="00D20D7D">
            <w:pPr>
              <w:pStyle w:val="TableText"/>
              <w:rPr>
                <w:rFonts w:eastAsia="MS Mincho"/>
                <w:lang w:eastAsia="ja-JP"/>
              </w:rPr>
            </w:pPr>
            <w:r w:rsidRPr="00134707">
              <w:rPr>
                <w:rFonts w:eastAsia="MS Mincho"/>
                <w:lang w:eastAsia="ja-JP"/>
              </w:rPr>
              <w:t xml:space="preserve">NG </w:t>
            </w:r>
            <w:r w:rsidR="001F4FEB" w:rsidRPr="00134707">
              <w:rPr>
                <w:rFonts w:eastAsia="MS Mincho"/>
                <w:lang w:eastAsia="ja-JP"/>
              </w:rPr>
              <w:t>NRG</w:t>
            </w:r>
            <w:r w:rsidR="00B77163" w:rsidRPr="00134707">
              <w:rPr>
                <w:rFonts w:eastAsia="MS Mincho"/>
                <w:lang w:eastAsia="ja-JP"/>
              </w:rPr>
              <w:t xml:space="preserve"> </w:t>
            </w:r>
            <w:r w:rsidR="00E03649">
              <w:rPr>
                <w:rFonts w:eastAsia="MS Mincho"/>
                <w:lang w:eastAsia="ja-JP"/>
              </w:rPr>
              <w:t xml:space="preserve">and </w:t>
            </w:r>
            <w:r w:rsidR="00B77163" w:rsidRPr="00134707">
              <w:rPr>
                <w:rFonts w:eastAsia="MS Mincho"/>
                <w:lang w:eastAsia="ja-JP"/>
              </w:rPr>
              <w:t>FASG DESS</w:t>
            </w:r>
          </w:p>
        </w:tc>
        <w:tc>
          <w:tcPr>
            <w:tcW w:w="2863" w:type="dxa"/>
          </w:tcPr>
          <w:p w14:paraId="42264EB7" w14:textId="6285F7B4" w:rsidR="0058060A" w:rsidRPr="00134707" w:rsidRDefault="00134707" w:rsidP="001202FC">
            <w:pPr>
              <w:pStyle w:val="TableText"/>
              <w:rPr>
                <w:rFonts w:eastAsia="MS Mincho"/>
                <w:lang w:eastAsia="ja-JP"/>
              </w:rPr>
            </w:pPr>
            <w:r w:rsidRPr="00134707">
              <w:rPr>
                <w:rFonts w:eastAsia="MS Mincho"/>
                <w:lang w:eastAsia="ja-JP"/>
              </w:rPr>
              <w:t>1 March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3936BA3C" w:rsidR="0058060A" w:rsidRPr="003D77F7" w:rsidRDefault="00C14D7A" w:rsidP="001202FC">
            <w:pPr>
              <w:pStyle w:val="TableText"/>
              <w:rPr>
                <w:rFonts w:eastAsia="MS Mincho"/>
                <w:lang w:val="fr-BE" w:eastAsia="ja-JP"/>
              </w:rPr>
            </w:pPr>
            <w:r w:rsidRPr="003D77F7">
              <w:rPr>
                <w:rFonts w:eastAsia="MS Mincho"/>
                <w:lang w:val="fr-BE" w:eastAsia="ja-JP"/>
              </w:rPr>
              <w:t xml:space="preserve">3GPP </w:t>
            </w:r>
            <w:r w:rsidR="00134707">
              <w:rPr>
                <w:rFonts w:eastAsia="MS Mincho"/>
                <w:lang w:val="fr-BE" w:eastAsia="ja-JP"/>
              </w:rPr>
              <w:t>CT4 and</w:t>
            </w:r>
            <w:r w:rsidR="006B2170" w:rsidRPr="003D77F7">
              <w:rPr>
                <w:rFonts w:eastAsia="MS Mincho"/>
                <w:lang w:val="fr-BE" w:eastAsia="ja-JP"/>
              </w:rPr>
              <w:t xml:space="preserve"> SA</w:t>
            </w:r>
            <w:r w:rsidR="003D77F7" w:rsidRPr="003D77F7">
              <w:rPr>
                <w:rFonts w:eastAsia="MS Mincho"/>
                <w:lang w:val="fr-BE" w:eastAsia="ja-JP"/>
              </w:rPr>
              <w:t>3</w:t>
            </w:r>
          </w:p>
        </w:tc>
      </w:tr>
    </w:tbl>
    <w:p w14:paraId="42264EC6" w14:textId="77777777" w:rsidR="00FC0FBE" w:rsidRPr="003D77F7" w:rsidRDefault="00FC0FBE" w:rsidP="0058060A">
      <w:pPr>
        <w:pStyle w:val="NormalParagraph"/>
        <w:rPr>
          <w:lang w:val="fr-BE"/>
        </w:rPr>
      </w:pPr>
    </w:p>
    <w:p w14:paraId="3C381411" w14:textId="3D6C0D50" w:rsidR="00134707" w:rsidRPr="00EB00C1" w:rsidRDefault="00134707" w:rsidP="00E03649">
      <w:pPr>
        <w:pStyle w:val="NormalParagraph"/>
        <w:spacing w:line="240" w:lineRule="auto"/>
        <w:rPr>
          <w:rFonts w:eastAsia="MS Mincho"/>
          <w:b/>
          <w:lang w:eastAsia="ja-JP"/>
        </w:rPr>
      </w:pPr>
      <w:r>
        <w:rPr>
          <w:rFonts w:eastAsia="MS Mincho"/>
          <w:b/>
          <w:lang w:eastAsia="ja-JP"/>
        </w:rPr>
        <w:t>Considerations</w:t>
      </w:r>
    </w:p>
    <w:p w14:paraId="58C2125F" w14:textId="77A30A4B" w:rsidR="00485709" w:rsidRDefault="00384293" w:rsidP="00134707">
      <w:pPr>
        <w:spacing w:before="180"/>
        <w:rPr>
          <w:rFonts w:cs="Arial"/>
          <w:bCs/>
          <w:sz w:val="21"/>
          <w:szCs w:val="21"/>
        </w:rPr>
      </w:pPr>
      <w:r>
        <w:rPr>
          <w:rFonts w:cs="Arial"/>
          <w:bCs/>
          <w:sz w:val="21"/>
          <w:szCs w:val="21"/>
        </w:rPr>
        <w:t>Given the two change request</w:t>
      </w:r>
      <w:r w:rsidR="00E03649">
        <w:rPr>
          <w:rFonts w:cs="Arial"/>
          <w:bCs/>
          <w:sz w:val="21"/>
          <w:szCs w:val="21"/>
        </w:rPr>
        <w:t xml:space="preserve"> proposal</w:t>
      </w:r>
      <w:r>
        <w:rPr>
          <w:rFonts w:cs="Arial"/>
          <w:bCs/>
          <w:sz w:val="21"/>
          <w:szCs w:val="21"/>
        </w:rPr>
        <w:t xml:space="preserve">s </w:t>
      </w:r>
      <w:r w:rsidR="00E03649">
        <w:rPr>
          <w:rFonts w:cs="Arial"/>
          <w:bCs/>
          <w:sz w:val="21"/>
          <w:szCs w:val="21"/>
        </w:rPr>
        <w:t xml:space="preserve">included </w:t>
      </w:r>
      <w:r>
        <w:rPr>
          <w:rFonts w:cs="Arial"/>
          <w:bCs/>
          <w:sz w:val="21"/>
          <w:szCs w:val="21"/>
        </w:rPr>
        <w:t xml:space="preserve">in this LS, we would like to respond to these </w:t>
      </w:r>
      <w:r w:rsidR="00AE21EC">
        <w:rPr>
          <w:rFonts w:cs="Arial"/>
          <w:bCs/>
          <w:sz w:val="21"/>
          <w:szCs w:val="21"/>
        </w:rPr>
        <w:t xml:space="preserve">proposed change requests </w:t>
      </w:r>
      <w:r>
        <w:rPr>
          <w:rFonts w:cs="Arial"/>
          <w:bCs/>
          <w:sz w:val="21"/>
          <w:szCs w:val="21"/>
        </w:rPr>
        <w:t>separately.</w:t>
      </w:r>
    </w:p>
    <w:p w14:paraId="1393E334" w14:textId="5CB2CACE" w:rsidR="00384293" w:rsidRDefault="00384293" w:rsidP="00AE21EC">
      <w:pPr>
        <w:spacing w:before="240"/>
        <w:rPr>
          <w:rFonts w:cs="Arial"/>
          <w:bCs/>
          <w:sz w:val="21"/>
          <w:szCs w:val="21"/>
        </w:rPr>
      </w:pPr>
      <w:r w:rsidRPr="007B30CC">
        <w:rPr>
          <w:b/>
          <w:noProof/>
          <w:sz w:val="24"/>
        </w:rPr>
        <w:t>C4-2246</w:t>
      </w:r>
      <w:r>
        <w:rPr>
          <w:b/>
          <w:noProof/>
          <w:sz w:val="24"/>
        </w:rPr>
        <w:t xml:space="preserve">33 – </w:t>
      </w:r>
      <w:r w:rsidR="004516AB">
        <w:rPr>
          <w:b/>
          <w:noProof/>
          <w:sz w:val="24"/>
        </w:rPr>
        <w:t>F</w:t>
      </w:r>
      <w:r w:rsidRPr="00384293">
        <w:rPr>
          <w:b/>
          <w:noProof/>
          <w:sz w:val="24"/>
        </w:rPr>
        <w:t>QDN and port number for N32-f connection</w:t>
      </w:r>
    </w:p>
    <w:p w14:paraId="5EDBE3C7" w14:textId="34BE4500" w:rsidR="008C4B21" w:rsidRDefault="00F312BA" w:rsidP="008C4B21">
      <w:pPr>
        <w:spacing w:after="240"/>
        <w:rPr>
          <w:rFonts w:cs="Arial"/>
          <w:bCs/>
          <w:sz w:val="21"/>
          <w:szCs w:val="21"/>
        </w:rPr>
      </w:pPr>
      <w:r>
        <w:rPr>
          <w:rFonts w:cs="Arial"/>
          <w:bCs/>
          <w:sz w:val="21"/>
          <w:szCs w:val="21"/>
        </w:rPr>
        <w:t xml:space="preserve">We </w:t>
      </w:r>
      <w:r w:rsidR="00BD2A23">
        <w:rPr>
          <w:rFonts w:cs="Arial"/>
          <w:bCs/>
          <w:sz w:val="21"/>
          <w:szCs w:val="21"/>
        </w:rPr>
        <w:t>welcome</w:t>
      </w:r>
      <w:r>
        <w:rPr>
          <w:rFonts w:cs="Arial"/>
          <w:bCs/>
          <w:sz w:val="21"/>
          <w:szCs w:val="21"/>
        </w:rPr>
        <w:t xml:space="preserve"> </w:t>
      </w:r>
      <w:r w:rsidR="00BD2A23">
        <w:rPr>
          <w:rFonts w:cs="Arial"/>
          <w:bCs/>
          <w:sz w:val="21"/>
          <w:szCs w:val="21"/>
        </w:rPr>
        <w:t xml:space="preserve">the refinements to </w:t>
      </w:r>
      <w:r w:rsidR="00BD2A23" w:rsidRPr="00BD2A23">
        <w:rPr>
          <w:rFonts w:cs="Arial"/>
          <w:bCs/>
          <w:sz w:val="21"/>
          <w:szCs w:val="21"/>
        </w:rPr>
        <w:t>29.573</w:t>
      </w:r>
      <w:r w:rsidR="00BD2A23">
        <w:rPr>
          <w:rFonts w:cs="Arial"/>
          <w:bCs/>
          <w:sz w:val="21"/>
          <w:szCs w:val="21"/>
        </w:rPr>
        <w:t xml:space="preserve"> with </w:t>
      </w:r>
      <w:r>
        <w:rPr>
          <w:rFonts w:cs="Arial"/>
          <w:bCs/>
          <w:sz w:val="21"/>
          <w:szCs w:val="21"/>
        </w:rPr>
        <w:t>this change request and have no comments.</w:t>
      </w:r>
    </w:p>
    <w:p w14:paraId="46127AD7" w14:textId="30E36167" w:rsidR="00F312BA" w:rsidRDefault="00F312BA" w:rsidP="00F312BA">
      <w:pPr>
        <w:spacing w:before="180"/>
        <w:rPr>
          <w:rFonts w:cs="Arial"/>
          <w:bCs/>
          <w:sz w:val="21"/>
          <w:szCs w:val="21"/>
        </w:rPr>
      </w:pPr>
      <w:r w:rsidRPr="00C67CA7">
        <w:rPr>
          <w:b/>
          <w:noProof/>
          <w:sz w:val="24"/>
        </w:rPr>
        <w:lastRenderedPageBreak/>
        <w:t>C4-225387</w:t>
      </w:r>
      <w:r>
        <w:rPr>
          <w:b/>
          <w:noProof/>
          <w:sz w:val="24"/>
        </w:rPr>
        <w:t xml:space="preserve"> – </w:t>
      </w:r>
      <w:r w:rsidRPr="00F312BA">
        <w:rPr>
          <w:b/>
          <w:noProof/>
          <w:sz w:val="24"/>
        </w:rPr>
        <w:t>N32-f Interface IP address</w:t>
      </w:r>
    </w:p>
    <w:p w14:paraId="5D1C4AE3" w14:textId="3752A04A" w:rsidR="00134707" w:rsidRPr="00027D85" w:rsidRDefault="00134707" w:rsidP="00AE21EC">
      <w:pPr>
        <w:rPr>
          <w:rFonts w:cs="Arial"/>
          <w:bCs/>
          <w:sz w:val="21"/>
          <w:szCs w:val="21"/>
        </w:rPr>
      </w:pPr>
      <w:r w:rsidRPr="00027D85">
        <w:rPr>
          <w:rFonts w:cs="Arial"/>
          <w:bCs/>
          <w:sz w:val="21"/>
          <w:szCs w:val="21"/>
        </w:rPr>
        <w:t xml:space="preserve">This </w:t>
      </w:r>
      <w:r w:rsidR="00F312BA">
        <w:rPr>
          <w:rFonts w:cs="Arial"/>
          <w:bCs/>
          <w:sz w:val="21"/>
          <w:szCs w:val="21"/>
        </w:rPr>
        <w:t xml:space="preserve">CR </w:t>
      </w:r>
      <w:r w:rsidRPr="00027D85">
        <w:rPr>
          <w:rFonts w:cs="Arial"/>
          <w:bCs/>
          <w:sz w:val="21"/>
          <w:szCs w:val="21"/>
        </w:rPr>
        <w:t xml:space="preserve">was discussed </w:t>
      </w:r>
      <w:r w:rsidR="00F312BA">
        <w:rPr>
          <w:rFonts w:cs="Arial"/>
          <w:bCs/>
          <w:sz w:val="21"/>
          <w:szCs w:val="21"/>
        </w:rPr>
        <w:t xml:space="preserve">extensively </w:t>
      </w:r>
      <w:r w:rsidRPr="00027D85">
        <w:rPr>
          <w:rFonts w:cs="Arial"/>
          <w:bCs/>
          <w:sz w:val="21"/>
          <w:szCs w:val="21"/>
        </w:rPr>
        <w:t>at DESS#89, 14 Dec</w:t>
      </w:r>
      <w:r w:rsidR="00F312BA">
        <w:rPr>
          <w:rFonts w:cs="Arial"/>
          <w:bCs/>
          <w:sz w:val="21"/>
          <w:szCs w:val="21"/>
        </w:rPr>
        <w:t>ember</w:t>
      </w:r>
      <w:r w:rsidRPr="00027D85">
        <w:rPr>
          <w:rFonts w:cs="Arial"/>
          <w:bCs/>
          <w:sz w:val="21"/>
          <w:szCs w:val="21"/>
        </w:rPr>
        <w:t xml:space="preserve"> 2022</w:t>
      </w:r>
      <w:r w:rsidR="00F312BA">
        <w:rPr>
          <w:rFonts w:cs="Arial"/>
          <w:bCs/>
          <w:sz w:val="21"/>
          <w:szCs w:val="21"/>
        </w:rPr>
        <w:t xml:space="preserve"> and raised </w:t>
      </w:r>
      <w:r w:rsidRPr="00027D85">
        <w:rPr>
          <w:rFonts w:cs="Arial"/>
          <w:bCs/>
          <w:sz w:val="21"/>
          <w:szCs w:val="21"/>
        </w:rPr>
        <w:t>the following security concerns.</w:t>
      </w:r>
    </w:p>
    <w:p w14:paraId="2171C600"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Advertising an IP address instead of an FQDN implies that the N32f endpoint would need to have an TLS certificate with this IP address in the subject name field, or in the SAN field. However, issuing TLS certificates on IP addresses is not best practice, because IP addresses tend to be dynamic, and it is not obvious to which entity the certificate has been issued. Moreover, this is not supported currently in GSMA PRD FS.34, and the 3GPP agreed that the responsibility for Subject Name and SAN field contents lies with the GSMA.</w:t>
      </w:r>
    </w:p>
    <w:p w14:paraId="24C5B82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A fundamental security concern with IP addresses is when the SEPPs are in different security domains. Since this will be default for the N32 connections, the use of IP address without DNS resolution is not advisable either. </w:t>
      </w:r>
    </w:p>
    <w:p w14:paraId="50378FC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GSMA has made efforts to harmonize the usage of its FQDNs within the IPX ecosystem. For example</w:t>
      </w:r>
      <w:r>
        <w:rPr>
          <w:rFonts w:cs="Arial"/>
          <w:bCs/>
          <w:color w:val="31849B" w:themeColor="accent5" w:themeShade="BF"/>
          <w:sz w:val="21"/>
          <w:szCs w:val="21"/>
        </w:rPr>
        <w:t>,</w:t>
      </w:r>
      <w:r w:rsidRPr="00027D85">
        <w:rPr>
          <w:rFonts w:cs="Arial"/>
          <w:bCs/>
          <w:color w:val="31849B" w:themeColor="accent5" w:themeShade="BF"/>
          <w:sz w:val="21"/>
          <w:szCs w:val="21"/>
        </w:rPr>
        <w:t xml:space="preserve"> an MNO SEPP has a domain of xxxx.3GPPNETWORK.org and a non-MNO SEPP of xxxxx.IPXNETWORK.ORG. The idea is that players in the ecosystem are clearly identified and attributable in the entire chain including TLS certificates. </w:t>
      </w:r>
    </w:p>
    <w:p w14:paraId="7E94BC88"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From an operational perspective, using the FQDN just requires a check to see that the PLMN-ID part of the FQDN advertised in N32c (for N32f endpoint) matches the N32c context. This simplicity helps to implement a secure working practice </w:t>
      </w:r>
      <w:r>
        <w:rPr>
          <w:rFonts w:cs="Arial"/>
          <w:bCs/>
          <w:color w:val="31849B" w:themeColor="accent5" w:themeShade="BF"/>
          <w:sz w:val="21"/>
          <w:szCs w:val="21"/>
        </w:rPr>
        <w:t xml:space="preserve">(e.g., avoiding work-arounds) </w:t>
      </w:r>
      <w:r w:rsidRPr="00027D85">
        <w:rPr>
          <w:rFonts w:cs="Arial"/>
          <w:bCs/>
          <w:color w:val="31849B" w:themeColor="accent5" w:themeShade="BF"/>
          <w:sz w:val="21"/>
          <w:szCs w:val="21"/>
        </w:rPr>
        <w:t xml:space="preserve">because the checks are based on the same type of identifiers with a direct traceability between N32c and N32f identifiers. </w:t>
      </w:r>
    </w:p>
    <w:p w14:paraId="2B11A06C" w14:textId="2DBA0E05"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Please also not</w:t>
      </w:r>
      <w:r w:rsidR="00034316">
        <w:rPr>
          <w:rFonts w:cs="Arial"/>
          <w:bCs/>
          <w:color w:val="31849B" w:themeColor="accent5" w:themeShade="BF"/>
          <w:sz w:val="21"/>
          <w:szCs w:val="21"/>
        </w:rPr>
        <w:t>e</w:t>
      </w:r>
      <w:r w:rsidRPr="00027D85">
        <w:rPr>
          <w:rFonts w:cs="Arial"/>
          <w:bCs/>
          <w:color w:val="31849B" w:themeColor="accent5" w:themeShade="BF"/>
          <w:sz w:val="21"/>
          <w:szCs w:val="21"/>
        </w:rPr>
        <w:t xml:space="preserve"> that SEPP NAPTR/SRV DNS discovery (as per IR.67) is solely based on constructing a well-known FQDN from a PLMN </w:t>
      </w:r>
      <w:r w:rsidR="00034316">
        <w:rPr>
          <w:rFonts w:cs="Arial"/>
          <w:bCs/>
          <w:color w:val="31849B" w:themeColor="accent5" w:themeShade="BF"/>
          <w:sz w:val="21"/>
          <w:szCs w:val="21"/>
        </w:rPr>
        <w:t>ID</w:t>
      </w:r>
      <w:r w:rsidRPr="00027D85">
        <w:rPr>
          <w:rFonts w:cs="Arial"/>
          <w:bCs/>
          <w:color w:val="31849B" w:themeColor="accent5" w:themeShade="BF"/>
          <w:sz w:val="21"/>
          <w:szCs w:val="21"/>
        </w:rPr>
        <w:t>. Without FQDNs (and PLMN IDs within there) this practice will not work</w:t>
      </w:r>
      <w:r w:rsidR="00F312BA">
        <w:rPr>
          <w:rFonts w:cs="Arial"/>
          <w:bCs/>
          <w:color w:val="31849B" w:themeColor="accent5" w:themeShade="BF"/>
          <w:sz w:val="21"/>
          <w:szCs w:val="21"/>
        </w:rPr>
        <w:t xml:space="preserve"> </w:t>
      </w:r>
      <w:r w:rsidR="00BD2A23">
        <w:rPr>
          <w:rFonts w:cs="Arial"/>
          <w:bCs/>
          <w:color w:val="31849B" w:themeColor="accent5" w:themeShade="BF"/>
          <w:sz w:val="21"/>
          <w:szCs w:val="21"/>
        </w:rPr>
        <w:t>noting</w:t>
      </w:r>
      <w:r w:rsidR="00F312BA" w:rsidRPr="00F312BA">
        <w:rPr>
          <w:rFonts w:cs="Arial"/>
          <w:bCs/>
          <w:color w:val="31849B" w:themeColor="accent5" w:themeShade="BF"/>
          <w:sz w:val="21"/>
          <w:szCs w:val="21"/>
        </w:rPr>
        <w:t xml:space="preserve"> that in IR.67 N32-f procedures still need to be specified in detail</w:t>
      </w:r>
      <w:r w:rsidRPr="00027D85">
        <w:rPr>
          <w:rFonts w:cs="Arial"/>
          <w:bCs/>
          <w:color w:val="31849B" w:themeColor="accent5" w:themeShade="BF"/>
          <w:sz w:val="21"/>
          <w:szCs w:val="21"/>
        </w:rPr>
        <w:t>.</w:t>
      </w:r>
    </w:p>
    <w:p w14:paraId="5E44222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It should also be noted that the PLMN IDs are a primary key in different GSMA resources: </w:t>
      </w:r>
    </w:p>
    <w:p w14:paraId="76E01B78" w14:textId="77777777" w:rsidR="00134707" w:rsidRPr="00027D85" w:rsidRDefault="00134707" w:rsidP="00134707">
      <w:pPr>
        <w:pStyle w:val="ListParagraph"/>
        <w:numPr>
          <w:ilvl w:val="0"/>
          <w:numId w:val="20"/>
        </w:numPr>
        <w:spacing w:before="60" w:after="0" w:line="240" w:lineRule="auto"/>
        <w:ind w:left="714" w:hanging="357"/>
        <w:contextualSpacing w:val="0"/>
        <w:jc w:val="left"/>
        <w:rPr>
          <w:rFonts w:cs="Arial"/>
          <w:bCs/>
          <w:color w:val="31849B" w:themeColor="accent5" w:themeShade="BF"/>
          <w:sz w:val="21"/>
          <w:szCs w:val="21"/>
        </w:rPr>
      </w:pPr>
      <w:r w:rsidRPr="00027D85">
        <w:rPr>
          <w:rFonts w:cs="Arial"/>
          <w:bCs/>
          <w:color w:val="31849B" w:themeColor="accent5" w:themeShade="BF"/>
          <w:sz w:val="21"/>
          <w:szCs w:val="21"/>
        </w:rPr>
        <w:t xml:space="preserve">The certificates stored in GSMA RAEX </w:t>
      </w:r>
    </w:p>
    <w:p w14:paraId="0E8AC5DB" w14:textId="77777777" w:rsidR="00134707" w:rsidRPr="00027D85" w:rsidRDefault="00134707" w:rsidP="00134707">
      <w:pPr>
        <w:pStyle w:val="ListParagraph"/>
        <w:numPr>
          <w:ilvl w:val="0"/>
          <w:numId w:val="20"/>
        </w:numPr>
        <w:spacing w:before="60" w:after="0" w:line="240" w:lineRule="auto"/>
        <w:ind w:left="714" w:hanging="357"/>
        <w:contextualSpacing w:val="0"/>
        <w:jc w:val="left"/>
        <w:rPr>
          <w:rFonts w:cs="Arial"/>
          <w:bCs/>
          <w:color w:val="31849B" w:themeColor="accent5" w:themeShade="BF"/>
          <w:sz w:val="21"/>
          <w:szCs w:val="21"/>
        </w:rPr>
      </w:pPr>
      <w:r w:rsidRPr="00027D85">
        <w:rPr>
          <w:rFonts w:cs="Arial"/>
          <w:bCs/>
          <w:color w:val="31849B" w:themeColor="accent5" w:themeShade="BF"/>
          <w:sz w:val="21"/>
          <w:szCs w:val="21"/>
        </w:rPr>
        <w:t xml:space="preserve">The storage of PLMN IDs is in MNO IR.21. </w:t>
      </w:r>
    </w:p>
    <w:p w14:paraId="7CD50E63"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Without PLMN IDs and usage of FQDNs this linkage is lost.</w:t>
      </w:r>
    </w:p>
    <w:p w14:paraId="4E66AB34" w14:textId="4D20F85C" w:rsidR="00134707" w:rsidRPr="00027D85" w:rsidRDefault="00F312BA" w:rsidP="00134707">
      <w:pPr>
        <w:spacing w:before="180"/>
        <w:rPr>
          <w:rFonts w:cs="Arial"/>
          <w:bCs/>
          <w:sz w:val="21"/>
          <w:szCs w:val="21"/>
        </w:rPr>
      </w:pPr>
      <w:r>
        <w:rPr>
          <w:rFonts w:cs="Arial"/>
          <w:bCs/>
          <w:sz w:val="21"/>
          <w:szCs w:val="21"/>
        </w:rPr>
        <w:t xml:space="preserve">As a result, GSMA is not in favour of </w:t>
      </w:r>
      <w:r w:rsidRPr="00F312BA">
        <w:rPr>
          <w:rFonts w:cs="Arial"/>
          <w:bCs/>
          <w:sz w:val="21"/>
          <w:szCs w:val="21"/>
        </w:rPr>
        <w:t xml:space="preserve">C4-225387 </w:t>
      </w:r>
      <w:r>
        <w:rPr>
          <w:rFonts w:cs="Arial"/>
          <w:bCs/>
          <w:sz w:val="21"/>
          <w:szCs w:val="21"/>
        </w:rPr>
        <w:t xml:space="preserve">and will not include </w:t>
      </w:r>
      <w:r w:rsidR="00AE21EC">
        <w:rPr>
          <w:rFonts w:cs="Arial"/>
          <w:bCs/>
          <w:sz w:val="21"/>
          <w:szCs w:val="21"/>
        </w:rPr>
        <w:t>the IP address</w:t>
      </w:r>
      <w:r>
        <w:rPr>
          <w:rFonts w:cs="Arial"/>
          <w:bCs/>
          <w:sz w:val="21"/>
          <w:szCs w:val="21"/>
        </w:rPr>
        <w:t xml:space="preserve"> option in their guidelines.</w:t>
      </w:r>
    </w:p>
    <w:p w14:paraId="0ACB819D" w14:textId="77777777" w:rsidR="00134707" w:rsidRPr="00134707" w:rsidRDefault="00134707" w:rsidP="00134707">
      <w:pPr>
        <w:spacing w:before="180"/>
        <w:rPr>
          <w:rFonts w:cs="Arial"/>
          <w:bCs/>
          <w:sz w:val="21"/>
          <w:szCs w:val="21"/>
        </w:rPr>
      </w:pPr>
    </w:p>
    <w:p w14:paraId="42264EC9" w14:textId="4941F470"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 xml:space="preserve">3GPP TSG </w:t>
      </w:r>
      <w:r w:rsidR="00BD2A23">
        <w:rPr>
          <w:rFonts w:eastAsia="MS Mincho"/>
          <w:b/>
          <w:lang w:eastAsia="ja-JP"/>
        </w:rPr>
        <w:t>CT4</w:t>
      </w:r>
    </w:p>
    <w:p w14:paraId="20081ACF" w14:textId="38A09583" w:rsidR="006C5780" w:rsidRDefault="00BD2A23" w:rsidP="003F70BB">
      <w:pPr>
        <w:pStyle w:val="NormalParagraph"/>
        <w:rPr>
          <w:rFonts w:eastAsia="MS Mincho"/>
          <w:lang w:eastAsia="ja-JP"/>
        </w:rPr>
      </w:pPr>
      <w:r>
        <w:rPr>
          <w:rFonts w:eastAsia="MS Mincho"/>
          <w:lang w:eastAsia="ja-JP"/>
        </w:rPr>
        <w:t xml:space="preserve">NG NRG and FASG DESS kindly requests CT4 to reconsider </w:t>
      </w:r>
      <w:r w:rsidRPr="00BD2A23">
        <w:rPr>
          <w:rFonts w:eastAsia="MS Mincho"/>
          <w:lang w:eastAsia="ja-JP"/>
        </w:rPr>
        <w:t>C4-225387 – N32-f Interface IP address</w:t>
      </w:r>
      <w:r>
        <w:rPr>
          <w:rFonts w:eastAsia="MS Mincho"/>
          <w:lang w:eastAsia="ja-JP"/>
        </w:rPr>
        <w:t xml:space="preserve"> given the </w:t>
      </w:r>
      <w:r w:rsidRPr="00BD2A23">
        <w:rPr>
          <w:rFonts w:eastAsia="MS Mincho"/>
          <w:lang w:eastAsia="ja-JP"/>
        </w:rPr>
        <w:t>security concerns</w:t>
      </w:r>
      <w:r>
        <w:rPr>
          <w:rFonts w:eastAsia="MS Mincho"/>
          <w:lang w:eastAsia="ja-JP"/>
        </w:rPr>
        <w:t xml:space="preserve"> listed above.</w:t>
      </w:r>
    </w:p>
    <w:p w14:paraId="741E2C3B" w14:textId="77777777" w:rsidR="00C14D7A" w:rsidRDefault="00C14D7A" w:rsidP="00C14D7A">
      <w:pPr>
        <w:pStyle w:val="Heading1"/>
        <w:numPr>
          <w:ilvl w:val="0"/>
          <w:numId w:val="0"/>
        </w:numPr>
      </w:pPr>
      <w:r>
        <w:t>Next meetings</w:t>
      </w:r>
    </w:p>
    <w:p w14:paraId="269055E5" w14:textId="207BAC06" w:rsidR="00BD2A23" w:rsidRDefault="00BD2A23" w:rsidP="00C14D7A">
      <w:pPr>
        <w:pStyle w:val="NormalParagraph"/>
      </w:pPr>
      <w:r>
        <w:t>DESS#90</w:t>
      </w:r>
      <w:r>
        <w:tab/>
      </w:r>
      <w:r>
        <w:tab/>
      </w:r>
      <w:r>
        <w:tab/>
        <w:t>25 January 2023</w:t>
      </w:r>
      <w:r>
        <w:br/>
        <w:t>DESS#91</w:t>
      </w:r>
      <w:r>
        <w:tab/>
      </w:r>
      <w:r>
        <w:tab/>
      </w:r>
      <w:r>
        <w:tab/>
        <w:t>15 February 2023</w:t>
      </w:r>
      <w:r>
        <w:br/>
        <w:t>DESS#92</w:t>
      </w:r>
      <w:r>
        <w:tab/>
      </w:r>
      <w:r>
        <w:tab/>
      </w:r>
      <w:r>
        <w:tab/>
        <w:t xml:space="preserve">15 </w:t>
      </w:r>
      <w:r w:rsidR="00AE21EC">
        <w:t>March</w:t>
      </w:r>
      <w:r>
        <w:t xml:space="preserve"> 2023</w:t>
      </w:r>
    </w:p>
    <w:p w14:paraId="7390442E" w14:textId="0BF807DD" w:rsidR="00BD2A23" w:rsidRDefault="00BD2A23" w:rsidP="00C14D7A">
      <w:pPr>
        <w:pStyle w:val="NormalParagraph"/>
      </w:pPr>
      <w:r>
        <w:t>5GMRR#41</w:t>
      </w:r>
      <w:r>
        <w:tab/>
      </w:r>
      <w:r>
        <w:tab/>
      </w:r>
      <w:r>
        <w:tab/>
        <w:t>1-2 March 2023</w:t>
      </w:r>
      <w:r w:rsidR="00AE21EC">
        <w:br/>
        <w:t>5GMRR#42</w:t>
      </w:r>
      <w:r w:rsidR="00AE21EC">
        <w:tab/>
      </w:r>
      <w:r w:rsidR="00AE21EC">
        <w:tab/>
      </w:r>
      <w:r w:rsidR="00AE21EC">
        <w:tab/>
        <w:t>3-4 April 2023</w:t>
      </w:r>
    </w:p>
    <w:p w14:paraId="168747A0" w14:textId="236ADFA6" w:rsidR="00C14D7A" w:rsidRPr="00BD2A23" w:rsidRDefault="007073EB" w:rsidP="003F70BB">
      <w:pPr>
        <w:pStyle w:val="NormalParagraph"/>
      </w:pPr>
      <w:r>
        <w:t>NRG</w:t>
      </w:r>
      <w:r w:rsidR="00BE0639">
        <w:t>#17</w:t>
      </w:r>
      <w:r w:rsidR="00C14D7A">
        <w:tab/>
      </w:r>
      <w:r w:rsidR="00C14D7A">
        <w:tab/>
      </w:r>
      <w:r w:rsidR="00C14D7A">
        <w:tab/>
      </w:r>
      <w:r w:rsidR="00BD2A23">
        <w:t xml:space="preserve">5 April </w:t>
      </w:r>
      <w:r>
        <w:t>2023</w:t>
      </w:r>
    </w:p>
    <w:sectPr w:rsidR="00C14D7A" w:rsidRPr="00BD2A23" w:rsidSect="00CF5C58">
      <w:headerReference w:type="even" r:id="rId14"/>
      <w:headerReference w:type="default" r:id="rId15"/>
      <w:footerReference w:type="default" r:id="rId1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A073" w14:textId="77777777" w:rsidR="0063631E" w:rsidRDefault="0063631E">
      <w:r>
        <w:separator/>
      </w:r>
    </w:p>
    <w:p w14:paraId="7FAC08BB" w14:textId="77777777" w:rsidR="0063631E" w:rsidRDefault="0063631E"/>
    <w:p w14:paraId="05D7ED8A" w14:textId="77777777" w:rsidR="0063631E" w:rsidRDefault="0063631E"/>
    <w:p w14:paraId="47C0877F" w14:textId="77777777" w:rsidR="0063631E" w:rsidRDefault="0063631E"/>
    <w:p w14:paraId="401AEE1A" w14:textId="77777777" w:rsidR="0063631E" w:rsidRDefault="0063631E"/>
    <w:p w14:paraId="642D228D" w14:textId="77777777" w:rsidR="0063631E" w:rsidRDefault="0063631E"/>
    <w:p w14:paraId="32936386" w14:textId="77777777" w:rsidR="0063631E" w:rsidRDefault="0063631E"/>
    <w:p w14:paraId="5B5DDF86" w14:textId="77777777" w:rsidR="0063631E" w:rsidRDefault="0063631E"/>
    <w:p w14:paraId="3B54FB56" w14:textId="77777777" w:rsidR="0063631E" w:rsidRDefault="0063631E"/>
  </w:endnote>
  <w:endnote w:type="continuationSeparator" w:id="0">
    <w:p w14:paraId="5B188EFA" w14:textId="77777777" w:rsidR="0063631E" w:rsidRDefault="0063631E">
      <w:r>
        <w:continuationSeparator/>
      </w:r>
    </w:p>
    <w:p w14:paraId="5831E5C2" w14:textId="77777777" w:rsidR="0063631E" w:rsidRDefault="0063631E"/>
    <w:p w14:paraId="0D48349F" w14:textId="77777777" w:rsidR="0063631E" w:rsidRDefault="0063631E"/>
    <w:p w14:paraId="261775E1" w14:textId="77777777" w:rsidR="0063631E" w:rsidRDefault="0063631E"/>
    <w:p w14:paraId="6D120277" w14:textId="77777777" w:rsidR="0063631E" w:rsidRDefault="0063631E"/>
    <w:p w14:paraId="66F5853E" w14:textId="77777777" w:rsidR="0063631E" w:rsidRDefault="0063631E"/>
    <w:p w14:paraId="740578A8" w14:textId="77777777" w:rsidR="0063631E" w:rsidRDefault="0063631E"/>
    <w:p w14:paraId="10F2BCC5" w14:textId="77777777" w:rsidR="0063631E" w:rsidRDefault="0063631E"/>
    <w:p w14:paraId="4B408F3B" w14:textId="77777777" w:rsidR="0063631E" w:rsidRDefault="00636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692B" w14:textId="77777777" w:rsidR="0063631E" w:rsidRDefault="0063631E">
      <w:r>
        <w:separator/>
      </w:r>
    </w:p>
    <w:p w14:paraId="5257709C" w14:textId="77777777" w:rsidR="0063631E" w:rsidRDefault="0063631E"/>
    <w:p w14:paraId="7F87F047" w14:textId="77777777" w:rsidR="0063631E" w:rsidRDefault="0063631E"/>
    <w:p w14:paraId="1D19CB4E" w14:textId="77777777" w:rsidR="0063631E" w:rsidRDefault="0063631E"/>
    <w:p w14:paraId="01993E64" w14:textId="77777777" w:rsidR="0063631E" w:rsidRDefault="0063631E"/>
    <w:p w14:paraId="6EFB27A4" w14:textId="77777777" w:rsidR="0063631E" w:rsidRDefault="0063631E"/>
    <w:p w14:paraId="342CA9F4" w14:textId="77777777" w:rsidR="0063631E" w:rsidRDefault="0063631E"/>
    <w:p w14:paraId="3080BFE5" w14:textId="77777777" w:rsidR="0063631E" w:rsidRDefault="0063631E"/>
    <w:p w14:paraId="564E8E41" w14:textId="77777777" w:rsidR="0063631E" w:rsidRDefault="0063631E"/>
  </w:footnote>
  <w:footnote w:type="continuationSeparator" w:id="0">
    <w:p w14:paraId="032936D5" w14:textId="77777777" w:rsidR="0063631E" w:rsidRDefault="0063631E">
      <w:r>
        <w:continuationSeparator/>
      </w:r>
    </w:p>
    <w:p w14:paraId="5F29325D" w14:textId="77777777" w:rsidR="0063631E" w:rsidRDefault="0063631E"/>
    <w:p w14:paraId="4A7E0157" w14:textId="77777777" w:rsidR="0063631E" w:rsidRDefault="0063631E"/>
    <w:p w14:paraId="5F063222" w14:textId="77777777" w:rsidR="0063631E" w:rsidRDefault="0063631E"/>
    <w:p w14:paraId="0BBE1FCA" w14:textId="77777777" w:rsidR="0063631E" w:rsidRDefault="0063631E"/>
    <w:p w14:paraId="17D64F45" w14:textId="77777777" w:rsidR="0063631E" w:rsidRDefault="0063631E"/>
    <w:p w14:paraId="13ABB71A" w14:textId="77777777" w:rsidR="0063631E" w:rsidRDefault="0063631E"/>
    <w:p w14:paraId="3D9C1A4A" w14:textId="77777777" w:rsidR="0063631E" w:rsidRDefault="0063631E"/>
    <w:p w14:paraId="28A96B6A" w14:textId="77777777" w:rsidR="0063631E" w:rsidRDefault="00636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922761136">
    <w:abstractNumId w:val="21"/>
  </w:num>
  <w:num w:numId="2" w16cid:durableId="1436363008">
    <w:abstractNumId w:val="9"/>
  </w:num>
  <w:num w:numId="3" w16cid:durableId="1369452001">
    <w:abstractNumId w:val="8"/>
  </w:num>
  <w:num w:numId="4" w16cid:durableId="2033680019">
    <w:abstractNumId w:val="4"/>
  </w:num>
  <w:num w:numId="5" w16cid:durableId="504563249">
    <w:abstractNumId w:val="1"/>
  </w:num>
  <w:num w:numId="6" w16cid:durableId="1393432167">
    <w:abstractNumId w:val="2"/>
  </w:num>
  <w:num w:numId="7" w16cid:durableId="379328760">
    <w:abstractNumId w:val="17"/>
  </w:num>
  <w:num w:numId="8" w16cid:durableId="1951431446">
    <w:abstractNumId w:val="19"/>
  </w:num>
  <w:num w:numId="9" w16cid:durableId="2045516560">
    <w:abstractNumId w:val="10"/>
  </w:num>
  <w:num w:numId="10" w16cid:durableId="1593467542">
    <w:abstractNumId w:val="3"/>
  </w:num>
  <w:num w:numId="11" w16cid:durableId="111755989">
    <w:abstractNumId w:val="0"/>
  </w:num>
  <w:num w:numId="12" w16cid:durableId="1634673696">
    <w:abstractNumId w:val="20"/>
  </w:num>
  <w:num w:numId="13" w16cid:durableId="1938516248">
    <w:abstractNumId w:val="5"/>
  </w:num>
  <w:num w:numId="14" w16cid:durableId="282463460">
    <w:abstractNumId w:val="15"/>
  </w:num>
  <w:num w:numId="15" w16cid:durableId="524681812">
    <w:abstractNumId w:val="6"/>
  </w:num>
  <w:num w:numId="16" w16cid:durableId="946500247">
    <w:abstractNumId w:val="12"/>
  </w:num>
  <w:num w:numId="17" w16cid:durableId="1031417721">
    <w:abstractNumId w:val="16"/>
  </w:num>
  <w:num w:numId="18" w16cid:durableId="255552347">
    <w:abstractNumId w:val="11"/>
  </w:num>
  <w:num w:numId="19" w16cid:durableId="748310725">
    <w:abstractNumId w:val="7"/>
  </w:num>
  <w:num w:numId="20" w16cid:durableId="1988197751">
    <w:abstractNumId w:val="22"/>
  </w:num>
  <w:num w:numId="21" w16cid:durableId="109112241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2EA4"/>
    <w:rsid w:val="0002515C"/>
    <w:rsid w:val="00026610"/>
    <w:rsid w:val="00027D0A"/>
    <w:rsid w:val="00027F5F"/>
    <w:rsid w:val="00034316"/>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71C05"/>
    <w:rsid w:val="0047353D"/>
    <w:rsid w:val="004757A4"/>
    <w:rsid w:val="00480114"/>
    <w:rsid w:val="00480D70"/>
    <w:rsid w:val="004848FE"/>
    <w:rsid w:val="00485709"/>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378"/>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53E6"/>
    <w:rsid w:val="00BA6E6A"/>
    <w:rsid w:val="00BB0CAE"/>
    <w:rsid w:val="00BB25E9"/>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07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E60"/>
    <w:rsid w:val="00F0704F"/>
    <w:rsid w:val="00F111EE"/>
    <w:rsid w:val="00F115A4"/>
    <w:rsid w:val="00F13CA7"/>
    <w:rsid w:val="00F15F19"/>
    <w:rsid w:val="00F209DF"/>
    <w:rsid w:val="00F30B64"/>
    <w:rsid w:val="00F312BA"/>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paragraph" w:customStyle="1" w:styleId="ACTION">
    <w:name w:val="ACTION"/>
    <w:basedOn w:val="Normal"/>
    <w:rsid w:val="009D2378"/>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Times New Roman"/>
      <w:b/>
      <w:color w:val="FF0000"/>
      <w:sz w:val="20"/>
      <w:lang w:eastAsia="en-US" w:bidi="ar-SA"/>
    </w:rPr>
  </w:style>
  <w:style w:type="paragraph" w:customStyle="1" w:styleId="CRCoverPage">
    <w:name w:val="CR Cover Page"/>
    <w:rsid w:val="009D2378"/>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E78B8503D68A4596B074B1AB50E9DAA7"/>
        <w:category>
          <w:name w:val="General"/>
          <w:gallery w:val="placeholder"/>
        </w:category>
        <w:types>
          <w:type w:val="bbPlcHdr"/>
        </w:types>
        <w:behaviors>
          <w:behavior w:val="content"/>
        </w:behaviors>
        <w:guid w:val="{D37EE5EE-6E37-4F2F-A6CB-14CE52B3672B}"/>
      </w:docPartPr>
      <w:docPartBody>
        <w:p w:rsidR="00000000" w:rsidRDefault="00D579DF" w:rsidP="00D579DF">
          <w:pPr>
            <w:pStyle w:val="E78B8503D68A4596B074B1AB50E9DAA7"/>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E5DB8"/>
    <w:rsid w:val="002203C0"/>
    <w:rsid w:val="002A2C77"/>
    <w:rsid w:val="00314D9C"/>
    <w:rsid w:val="00355305"/>
    <w:rsid w:val="00434918"/>
    <w:rsid w:val="00464111"/>
    <w:rsid w:val="004969FF"/>
    <w:rsid w:val="00517D58"/>
    <w:rsid w:val="005322FB"/>
    <w:rsid w:val="00541DA1"/>
    <w:rsid w:val="00587699"/>
    <w:rsid w:val="006A5BC6"/>
    <w:rsid w:val="007B7A47"/>
    <w:rsid w:val="007D116D"/>
    <w:rsid w:val="00827AA6"/>
    <w:rsid w:val="009637BF"/>
    <w:rsid w:val="0098084D"/>
    <w:rsid w:val="00992AC4"/>
    <w:rsid w:val="009B10BF"/>
    <w:rsid w:val="00AF710C"/>
    <w:rsid w:val="00B05F84"/>
    <w:rsid w:val="00B41CE4"/>
    <w:rsid w:val="00BA05F8"/>
    <w:rsid w:val="00C320CF"/>
    <w:rsid w:val="00C41BA3"/>
    <w:rsid w:val="00D44118"/>
    <w:rsid w:val="00D579DF"/>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9DF"/>
    <w:rPr>
      <w:color w:val="808080"/>
    </w:rPr>
  </w:style>
  <w:style w:type="paragraph" w:customStyle="1" w:styleId="E78B8503D68A4596B074B1AB50E9DAA7">
    <w:name w:val="E78B8503D68A4596B074B1AB50E9DAA7"/>
    <w:rsid w:val="00D579DF"/>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5.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6.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2</Pages>
  <Words>585</Words>
  <Characters>3088</Characters>
  <Application>Microsoft Office Word</Application>
  <DocSecurity>0</DocSecurity>
  <Lines>25</Lines>
  <Paragraphs>7</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3666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28.623_CR0219R1_(Rel-18)_e_5GMDT</cp:lastModifiedBy>
  <cp:revision>2</cp:revision>
  <cp:lastPrinted>2006-09-14T07:39:00Z</cp:lastPrinted>
  <dcterms:created xsi:type="dcterms:W3CDTF">2023-02-06T09:38:00Z</dcterms:created>
  <dcterms:modified xsi:type="dcterms:W3CDTF">2023-02-06T09:38:00Z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